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9D" w:rsidRDefault="00504D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PROFESIJNÝ  ŽIVOTOPIS</w:t>
      </w:r>
    </w:p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5919"/>
      </w:tblGrid>
      <w:tr w:rsidR="0074779D">
        <w:trPr>
          <w:trHeight w:val="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Meno a priezvisko, rodné priezvisko, titul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sk-SK"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sk-SK"/>
              </w:rPr>
              <w:t>Šalamon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sk-SK"/>
              </w:rPr>
              <w:t>, doc., RNDr., CSc.</w:t>
            </w:r>
          </w:p>
        </w:tc>
      </w:tr>
      <w:tr w:rsidR="0074779D">
        <w:trPr>
          <w:trHeight w:val="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Dátum a miesto narodenia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 w:rsidP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1961</w:t>
            </w:r>
          </w:p>
        </w:tc>
      </w:tr>
      <w:tr w:rsidR="0074779D">
        <w:trPr>
          <w:trHeight w:val="6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 xml:space="preserve">Vysokoškolské vzdelanie a ďalší akademický rast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2005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obhajoba habilitačnej práce „Ekológia, biodiverzita, šľachtenie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environment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rumančeka kamilkového (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>Matricatia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>recutita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L.)“.  a prezentácia habilitačnej prednášky „Vplyv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ekofyziologických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podmienok na kvalitatívno-kvantitatívne charakteristiky vybraných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druhov liečivých rastlín“ na  PF UKF v Nitre, získanie titulu doc. (odbor 15-01-9 všeobecná biológia);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1998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priznanie vedeckého kvalifikačného stupňa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IIa-samostatný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vedecký pracovník (SAV –predsedníctvo, Bratislava),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1993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obhajoba kandidátskej dizert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ačnej práce “Rumanček kamilkový,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>Chamomilla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>recutita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(L.)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Rauschert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a jeho produkčná ekológia”,  LF UK Bratislava, získanie titulu CSc. (odbor 15-01-9 všeobecná biológia);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1986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obhajoba rigoróznej práce „Vplyv zavlažovania na produkciu úborov a silice 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umančeka pravého (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>Chamomilla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sk-SK"/>
              </w:rPr>
              <w:t>recutita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(L.)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Rauschert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)“a rigorózna skúška, PF UPJŠ Košice, získanie titulu RNDr. (študijný odbor: všeobecná biológia);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1980 - 1985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študent, PF UPJŠ Košice, odbor: všeobecná biológia, špecializácia: fyziológia rastlín;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 xml:space="preserve">1976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- 1980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študent , Gymnázium Trebišov;</w:t>
            </w:r>
          </w:p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1968 - 1976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žiak, ZŠ Trebišov.</w:t>
            </w:r>
          </w:p>
        </w:tc>
      </w:tr>
      <w:tr w:rsidR="0074779D">
        <w:trPr>
          <w:trHeight w:val="6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2018: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realizácia študijného pobytu na štátnej univerzite: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Ľvivska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politechnika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– Vzdelávaco-výskumnom inštitúte trvalo udržateľného rozvoja im. V.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Čornovola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Ľvov, Ukrajina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2017: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pozvanie a študijný pobyt vo firme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Integria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Health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Care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Brisbane,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Qeensland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Austrália – návšteva laboratórií a výrobných priestorov v mestách: Brisbane,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Warwick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Balina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. 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2016: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študijný pobyt v rámci bilaterálnej spolupráce na Výskumn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om ústave fyziológie rastlín a genetiky BAV, Sofia, Bulharsko,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 xml:space="preserve">2016: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absolvovanie medzinárodného kurzu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pre V4 krajiny: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Traditional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Ecological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Knowledge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and Oral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History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Improving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Landscape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Research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Conservation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Management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Environmental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Education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PU Nitra, Slovensko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vedecká prax  na Columbia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Basin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Agricultural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lastRenderedPageBreak/>
              <w:t>Research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Center 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Pendletone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Oregon, USA,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vedecko-pedagogický pobyt 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Krupanidhi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College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of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Pharmacy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Bangalore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Karnataka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India,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prax pre špeciálnu rastlinnú výrobu a 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emenárstvo na Výskumnom ústave poľných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záhrad-níckych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plodín v Novom Sade, Srbsko,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pobyt zameraný na technológie potravinárstva na  Univerzita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Degli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Studi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Della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Basilicata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Potenze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Taliansko,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2014 – 2015: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vedecko-pedagogický pobyt na Užhorodskej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štátnej univerzite v Užhorode, Ukrajina,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2014: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vedecko-pedagogický pobyt na Ekologickej štátnej univerzite v Odese, Ukrajina,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2013 – 2014: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študijný pobyt na Farmaceutickej fakulty Univerzity 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Salerne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Taliansko,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2013 – 2012: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študijný pobyt v rámci bilater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álnej spolupráce na Lekárskej a farmaceutickej univerzite „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Grigore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T. Popa“ 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Iasi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Rumunsko,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pobyt a vedecká práca 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Sheridan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Research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Extension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Center, Univerzity štátu Wyoming,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Sheridan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Wyoming, USA,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2011: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školenie k technológii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vymrazovaci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eho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sušenia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kryoskopie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vo firme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IMA-Life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Tonawanda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Buffalo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USA,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2011: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štúdijný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pobyt na pozvanie firmy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Kerrindale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Rangiora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Nový Zéland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hydropónia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špeciálnych korenín a pôdno-klimatické podmienky pre pestovanie liečivých rastlín),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2010 – 2009: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 rám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ci  bilaterálnej  spolupráce  realizácia študijného pobytu (august 2010 a júl 2009) na Výskumnom ústave fyziológie rastlín „Akademika M. Popova“ BAV, Sofia, Bulharsko;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2008: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študijný pobyt vo firme PICOGRO,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Ltd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., Pretória, Juhoafrická republika;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2006: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študijná stáž 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Agricultural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Research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Institute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Samsune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Turecko a oboznámenie sa   s Juhovýchodným tureckým projektom obnovy pre oblasti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Antalye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Turecko; 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2004: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 rámci  bilaterálnej  spolupráce  realizácia študijného pobytu (august 2004) na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Mediter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ranean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Agronomic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Institute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Chanii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Kréta, Grécko;                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2003: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získanie osvedčenia o spôsobilosti pre výrobu, spracovanie a uvádzanie osív a sadív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poľnoho-spodárskych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plodín, Ústredný kontrolný a skúšobný ústav poľnohospodársky Bratislava; 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získanie „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Cochran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Fellowship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Program“ a študijný pobyt na U.S. Department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of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Agriculture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Washington, DC;    USA.;</w:t>
            </w:r>
          </w:p>
          <w:p w:rsidR="0074779D" w:rsidRDefault="00504DE5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študijný pobyt v rámci „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Cochran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Fellowship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Program“ – „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Building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Viable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Herb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and Spice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lastRenderedPageBreak/>
              <w:t>Industry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Include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Value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Added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Production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Pro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cessing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“,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Saskatchewan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Herb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and Spice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Association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Saskatoon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Saskatchewan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Kanada;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2001: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absolvent inovačného vzdelávania poradcov MP SR v roku 2001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Agroinštitút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Nitra).,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2000 – 2001: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absolvent dištančného štúdia „Ochrana biodiverzity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agro-environmentá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lne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programy v rozvoji vidieka“  (PF UK Bratislava, AF  SPU, Nitra);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2000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absolvent vzdelávania poradcov MP SR 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Agroinštitút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Nitra, Slovakia);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1999: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absolvent medzinárodného kurzu „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The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Regional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Agricultural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Research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Development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the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Centre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for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Inter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national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Agricultural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Development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Cooperation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“CINADCO”,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Shefayim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Izrael;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1997: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študijná stáž vo firme MEDIPLANT,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Pty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Ltd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Warwick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Queensland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Austrália,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1996 – 1997: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absolvent kurzu  “Moderný manažér I.”,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Phare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Fond pre rozvoj ľudských zdrojov,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Lubecon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Management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s.r.o., Bratislava);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1996 – 1997: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študijný pobyt 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National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Research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Centre  A.R. Egypt,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Cairo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Egypt;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študijná stáž  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Warren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County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Cooperative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Extension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College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of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Agricultural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Science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Penn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State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University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Warren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Pensilv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ánia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USA;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1994: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študijný pobyt 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Scottish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Agricultural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College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Plant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Science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Department,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Ayr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Veľká Británia;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1994: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študijný pobyt 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Empresa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Paranaense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de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Asistencia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Técnica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Extensao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Rural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Curitiba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, Páraná, Brazília.</w:t>
            </w:r>
          </w:p>
          <w:p w:rsidR="0074779D" w:rsidRDefault="00747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4779D">
        <w:trPr>
          <w:trHeight w:val="6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lastRenderedPageBreak/>
              <w:t>Priebeh zamestnaní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od 2016: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docent (vysokoškolský učiteľ) na Katedre ekológie Fakulty humanitných a prírodných vied, Prešovskej univerzity v Prešove, 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2011 – 2015: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prodekan pre rozvoj a informatizáciu Fakulty humanitných a prírodných vied, Prešovská univerzita v Prešove,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2009 - 201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0: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 vedúci na Katedre ekológie, Fakulta humanitných a prírodných vied, Prešovská   univerzita v Prešove,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od 2005: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docent na Katedre ekológie, Fakulta humanitných a prírodných vied, Prešovská   univerzita v Prešove,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2003 – 2004: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vysokoškolský učiteľ na Ka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tedre ekológie, Fakulta humanitných a prírodných vied, Prešovská   univerzita v Prešove,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1998 - 2002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samostatný vedecký pracovník na Oblastnom výskumnom ústave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agroekológie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Michalovce,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1995 – 2002: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funkcia vedeckého sekretára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lastRenderedPageBreak/>
              <w:t xml:space="preserve">Oblastného výskumného ústavu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agroekológie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Michalovce,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1993 - 1995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vedecký pracovník na Oblastnom výskumnom ústave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agroekológie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Michalovce;</w:t>
            </w:r>
          </w:p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1985 - 1993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odborný asistent na Katedre botaniky a genetiky PF UPJŠ Košice.</w:t>
            </w:r>
          </w:p>
        </w:tc>
      </w:tr>
      <w:tr w:rsidR="0074779D">
        <w:trPr>
          <w:trHeight w:val="5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lastRenderedPageBreak/>
              <w:t>Priebeh pedagogickej činnosti (pra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covisko/predmety)</w:t>
            </w:r>
          </w:p>
          <w:p w:rsidR="0074779D" w:rsidRDefault="007477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od 2017: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Katedra ekológie, Fakulta   humanitných a prírodných vied, Prešovská univerzita(disciplíny: Všeobecná ekológia (I. stupeň, 2/1/0/), Botanika 1 a 2  (I. stupeň, 2/0/1), Environmentálne technológie (II. stupeň, 1/0/1), Praktikum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metódy využitia liečivých rastlín (I. stupeň, 0/2/0),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Lichneológia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(II. stupeň /1/1/0),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2010 – 2016: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Katedra ekológie, Fakulta   humanitných a prírodných vied, Prešovská univerzita Prešov  (disciplíny: Základy ekológie (1/1 a 2/1), Botanika 1 (2/1), Botan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ika nižších rastlín (2/2), Environmentálne technológie (1/1) Chémia životného prostredia (2/0), Biodiverzita a ochrana genofondu (2/1), Metódy štúdia ekosystémov (1/1), Odborná prax (30 hodín)),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2003 – 2009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Katedra ekológie, Fakulta   humanitných a príro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dných vied, Prešovská univerzita Prešov  (disciplíny: Botanika 1 (2/1), Botanika nižších rastlín (2/2), Chémia životného prostredia (2/0), Biodiverzita a ochrana genofondu (2/1)),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2004 – 2006: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Agroinštitút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Nitra, Útvar vzdelávania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pro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jektovej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činnosti,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vzdelávací kurz/predmet: Pestovanie a spracovanie liečivých rastlín (vzdelávacia aktivita akreditovaná MŠ SR) pre subjekty poľnohospodárskej prvovýroby a spracovania poľnohospodár-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skych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produktov, lesníckej prvovýroby a primárneho spracovania lesných pro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duktov.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1998 – 2003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 Katedra rastlinnej výroby, Agronomická  fakulta, Slovenská poľnohospodárska univerzita Nitra (disciplína: Liečivé rastliny, kód: 8-A-035),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1985 – 1993 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 Katedra špeciálnej biológie,  Prírodovedecká fakulta, Univerzita P. J. Šafárik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 Košice, (disciplíny: Fyziológia rastlín, Praktické cvičenia z fyziológie rastlín, Pestovanie liečivých rastlín,   Klub biológov).</w:t>
            </w:r>
          </w:p>
          <w:p w:rsidR="0074779D" w:rsidRDefault="00747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Prehľad študijných odborov a programov, habilitačných konaní a konaní na vymenúvanie profesorov, v ktorých je garantom na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PU v Prešove: 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Garant:  4.3.4 Všeobecná ekológia a ekológia jedinca a populácií, študijný program Ekológia 1. st. Bc.</w:t>
            </w:r>
          </w:p>
          <w:p w:rsidR="0074779D" w:rsidRDefault="00747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Školiteľ doktorandského štúdia v študijných odboroch:</w:t>
            </w:r>
          </w:p>
          <w:p w:rsidR="0074779D" w:rsidRDefault="00504DE5">
            <w:pPr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•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ab/>
              <w:t>4.3.4 Všeobecná ekológia a ekológia jedinca a populácií, FHPV PU v Prešove,</w:t>
            </w:r>
          </w:p>
          <w:p w:rsidR="0074779D" w:rsidRDefault="00504DE5">
            <w:pPr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•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ab/>
              <w:t>4.3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.1 Ochrana a využívanie krajiny, FPV UKF v Nitre.</w:t>
            </w:r>
          </w:p>
          <w:p w:rsidR="0074779D" w:rsidRDefault="0074779D">
            <w:pPr>
              <w:autoSpaceDE w:val="0"/>
              <w:autoSpaceDN w:val="0"/>
              <w:adjustRightInd w:val="0"/>
              <w:ind w:left="600" w:hanging="60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4779D">
        <w:trPr>
          <w:trHeight w:val="5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lastRenderedPageBreak/>
              <w:t>Odborné alebo umelecké zameranie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•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ab/>
              <w:t xml:space="preserve">ekológia jedinca 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Štúdium syntézy, kvalitatívno-kvantitatívnych charakteristík sekundárnych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metabolitov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rastlín, uplatňujúcich sa  vzťahoch druhu k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ekofyziologickým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sta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novištným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) podmienkam. Dôraz na kvantifikáciu vzťahov pôsobiacich buď stimulačne alebo inhibične v interakciách: rastlina – rastlina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alelopatia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), rastlina – mikroorganizmus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fytoalexíny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), rastlina – hmyz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atraktanty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fytoncídy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repelenty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), rastlina – byli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nožravec a rastlina – človek.</w:t>
            </w:r>
          </w:p>
          <w:p w:rsidR="0074779D" w:rsidRDefault="00747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•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ab/>
              <w:t>ekológia populácií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>Štúdium zmien veľkosti a hustoty populácií rastlín v čase a v priestore súčasne s dôrazom na  faktory, ktoré tieto zmeny vyvolávajú.</w:t>
            </w:r>
          </w:p>
          <w:p w:rsidR="0074779D" w:rsidRDefault="007477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4779D">
        <w:trPr>
          <w:trHeight w:val="13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D" w:rsidRDefault="00504D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 xml:space="preserve">Publikačná činnosť vrátane rozsahu (autorské hárky) a kategórie evidencie (napr. AAB, podľa vyhlášky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MŠVVaŠ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 xml:space="preserve"> SR e. 456/2012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Z.z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.)</w:t>
            </w:r>
          </w:p>
          <w:p w:rsidR="0074779D" w:rsidRDefault="00504D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monografia (AAB)</w:t>
            </w:r>
          </w:p>
          <w:p w:rsidR="0074779D" w:rsidRDefault="00504D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učebnica (ACB)</w:t>
            </w:r>
          </w:p>
          <w:p w:rsidR="0074779D" w:rsidRDefault="00504D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skriptá (BCI)</w:t>
            </w:r>
          </w:p>
          <w:p w:rsidR="0074779D" w:rsidRDefault="007477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SKUPINA A1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– Knižné publikácie charakteru vedeckej monografie (12)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AAB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: 5  (AH: 5,51)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ABC : 6</w:t>
            </w:r>
          </w:p>
          <w:p w:rsidR="0074779D" w:rsidRDefault="0074779D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SKUPINA A2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– Knižné publikácie charakteru vedeckej monografie (8)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ACB : 2  (AH: 13,83) 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BCI : 3 (AH 6,09) 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FAI : 4</w:t>
            </w:r>
          </w:p>
          <w:p w:rsidR="0074779D" w:rsidRDefault="0074779D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SKUPINA B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– Publikácie v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karentovaných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 xml:space="preserve"> časopisoch (20)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ADC : 14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ADD : 1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AGJ : 5</w:t>
            </w:r>
          </w:p>
          <w:p w:rsidR="0074779D" w:rsidRDefault="0074779D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SKUPINA C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– Publikácie v časopisoch, ktoré nie sú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karentované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 xml:space="preserve">, ale sú registrované v databázach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 xml:space="preserve"> a SCOPUS (38)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ADM : 36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ADN : 2</w:t>
            </w:r>
          </w:p>
          <w:p w:rsidR="0074779D" w:rsidRDefault="0074779D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SKUPINA D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– Ostatné publikácie (539)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ADE : 27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ADF : 30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lastRenderedPageBreak/>
              <w:t>AEC : 22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AED : 26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AEG : 10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AEM : 15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AFC : 21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AFD : 51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AFE : 7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AFF : 1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AFG : 14</w:t>
            </w:r>
            <w:r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AFH : 94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BDE : 14</w:t>
            </w:r>
          </w:p>
          <w:p w:rsidR="0074779D" w:rsidRDefault="00504DE5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BDF : 73</w:t>
            </w:r>
          </w:p>
          <w:p w:rsidR="0074779D" w:rsidRDefault="0074779D">
            <w:pPr>
              <w:pStyle w:val="Default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4779D">
        <w:trPr>
          <w:trHeight w:val="6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lastRenderedPageBreak/>
              <w:t>Ohlasy na vedeckú / umeleckú prácu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D" w:rsidRDefault="00504D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 xml:space="preserve">[1] ...........    125 ohlasov v databáze CC a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WoS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 xml:space="preserve">[2] .............  165 ohlasov v databáze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Scopus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,</w:t>
            </w:r>
          </w:p>
          <w:p w:rsidR="0074779D" w:rsidRDefault="00504DE5">
            <w:pPr>
              <w:autoSpaceDE w:val="0"/>
              <w:autoSpaceDN w:val="0"/>
              <w:adjustRightInd w:val="0"/>
              <w:ind w:left="1876" w:hanging="1876"/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 xml:space="preserve">[3] .............    53 citácií v zahraničí mimo CC,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Wos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Scopus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,</w:t>
            </w:r>
          </w:p>
          <w:p w:rsidR="0074779D" w:rsidRDefault="00504D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 xml:space="preserve">[4] .............   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69  registrované domáce citácie.</w:t>
            </w:r>
          </w:p>
          <w:p w:rsidR="0074779D" w:rsidRDefault="007477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</w:pPr>
          </w:p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sk-SK"/>
              </w:rPr>
              <w:t>Spolu:           412  ohlasov</w:t>
            </w:r>
          </w:p>
        </w:tc>
      </w:tr>
      <w:tr w:rsidR="0074779D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Počet doktorandov: školených/ukončených  (neplatí pre habilitačné konanie)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7477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</w:p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sk-SK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  <w:t xml:space="preserve"> úspešne  ukončených  doktorandov</w:t>
            </w:r>
          </w:p>
        </w:tc>
      </w:tr>
      <w:tr w:rsidR="0074779D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sk-SK"/>
              </w:rPr>
              <w:t>Kontaktná adresa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D" w:rsidRDefault="00504D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sk-SK"/>
              </w:rPr>
              <w:drawing>
                <wp:inline distT="0" distB="0" distL="0" distR="0">
                  <wp:extent cx="3621405" cy="1917700"/>
                  <wp:effectExtent l="0" t="0" r="0" b="635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ímk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405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79D" w:rsidRDefault="0074779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4779D" w:rsidRDefault="0074779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4779D" w:rsidRPr="00504DE5" w:rsidRDefault="00504DE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4DE5">
        <w:rPr>
          <w:rFonts w:ascii="Arial" w:hAnsi="Arial" w:cs="Arial"/>
          <w:sz w:val="24"/>
          <w:szCs w:val="24"/>
          <w:u w:val="single"/>
        </w:rPr>
        <w:t>Dátum doručenia žiadosti o inaug</w:t>
      </w:r>
      <w:bookmarkStart w:id="0" w:name="_GoBack"/>
      <w:bookmarkEnd w:id="0"/>
      <w:r w:rsidRPr="00504DE5">
        <w:rPr>
          <w:rFonts w:ascii="Arial" w:hAnsi="Arial" w:cs="Arial"/>
          <w:sz w:val="24"/>
          <w:szCs w:val="24"/>
          <w:u w:val="single"/>
        </w:rPr>
        <w:t xml:space="preserve">uračné konanie: </w:t>
      </w:r>
      <w:r w:rsidRPr="00504DE5">
        <w:rPr>
          <w:rFonts w:ascii="Arial" w:hAnsi="Arial" w:cs="Arial"/>
          <w:b/>
          <w:sz w:val="24"/>
          <w:szCs w:val="24"/>
          <w:u w:val="single"/>
        </w:rPr>
        <w:t>21. 5. 2018</w:t>
      </w:r>
    </w:p>
    <w:sectPr w:rsidR="0074779D" w:rsidRPr="0050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122"/>
    <w:multiLevelType w:val="hybridMultilevel"/>
    <w:tmpl w:val="EA626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C85"/>
    <w:multiLevelType w:val="hybridMultilevel"/>
    <w:tmpl w:val="2A28BCEC"/>
    <w:lvl w:ilvl="0" w:tplc="A0D0C9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6068D"/>
    <w:multiLevelType w:val="hybridMultilevel"/>
    <w:tmpl w:val="126033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E116F"/>
    <w:multiLevelType w:val="hybridMultilevel"/>
    <w:tmpl w:val="EB84A542"/>
    <w:lvl w:ilvl="0" w:tplc="5F00E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1B6788"/>
    <w:multiLevelType w:val="hybridMultilevel"/>
    <w:tmpl w:val="143EE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D75D0"/>
    <w:multiLevelType w:val="hybridMultilevel"/>
    <w:tmpl w:val="0D5CE0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70804A0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E556D0"/>
    <w:multiLevelType w:val="hybridMultilevel"/>
    <w:tmpl w:val="A6022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0DC4"/>
    <w:multiLevelType w:val="hybridMultilevel"/>
    <w:tmpl w:val="390CF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E1CA0"/>
    <w:multiLevelType w:val="hybridMultilevel"/>
    <w:tmpl w:val="07F491CE"/>
    <w:lvl w:ilvl="0" w:tplc="7584A590">
      <w:start w:val="198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E1540"/>
    <w:multiLevelType w:val="hybridMultilevel"/>
    <w:tmpl w:val="E6304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73A5F"/>
    <w:multiLevelType w:val="hybridMultilevel"/>
    <w:tmpl w:val="5A8AB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D"/>
    <w:rsid w:val="0002035E"/>
    <w:rsid w:val="00504DE5"/>
    <w:rsid w:val="007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table" w:styleId="Mriekatabuky">
    <w:name w:val="Table Grid"/>
    <w:basedOn w:val="Normlnatabuk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table" w:styleId="Mriekatabuky">
    <w:name w:val="Table Grid"/>
    <w:basedOn w:val="Normlnatabuk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2018-05-29T14:08:00Z</dcterms:created>
  <dcterms:modified xsi:type="dcterms:W3CDTF">2018-05-29T14:11:00Z</dcterms:modified>
</cp:coreProperties>
</file>